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53535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eastAsia="zh-CN"/>
        </w:rPr>
        <w:t>喜报</w:t>
      </w:r>
    </w:p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53535"/>
          <w:spacing w:val="0"/>
          <w:sz w:val="28"/>
          <w:szCs w:val="28"/>
          <w:shd w:val="clear" w:fill="FFFFFF"/>
        </w:rPr>
        <w:t>佳宾所周捷同志荣获广西律师行业宣传工作优秀通讯员优秀奖</w:t>
      </w:r>
    </w:p>
    <w:p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  <w:t>2021年，广西各市律师协会、区直各律师事务所和全区广大通讯员为我区律师行业提供了535篇宣传律师行业正能量的优质稿件。根据《广西律师协会关于开展2021年度广西律师行业宣传工作“先进单位”“优秀通讯员”评选活动的通知》（桂律协〔2022〕24号）精神，经广西律师协会第13次会长办公会审议，并报广西律师行业党委会研究同意，决定对桂林市律师协会等10个单位，韦金雨等17名同志予以表彰。 </w:t>
      </w:r>
    </w:p>
    <w:p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  <w:t>我所行政专员周捷同志因在宣传工作上表现优异，荣获2021年度广西律师行业宣传工作优秀通讯员优秀奖。周捷同志获奖后表示，自己格外珍惜广西区律师协会给予的荣誉，在今后的工作中将再接再厉，积极投稿，为我区律师行业提供更好的宣传律师行业正能量的优质稿件。</w:t>
      </w:r>
    </w:p>
    <w:p>
      <w:pPr>
        <w:ind w:firstLine="560" w:firstLineChars="20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eastAsia="zh-CN"/>
        </w:rPr>
        <w:t>获奖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eastAsia="zh-CN"/>
        </w:rPr>
        <w:t>证书</w:t>
      </w:r>
    </w:p>
    <w:p>
      <w:pPr>
        <w:ind w:firstLine="600" w:firstLineChars="20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53535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53535"/>
          <w:spacing w:val="0"/>
          <w:sz w:val="30"/>
          <w:szCs w:val="30"/>
          <w:shd w:val="clear" w:fill="FFFFFF"/>
          <w:lang w:eastAsia="zh-CN"/>
        </w:rPr>
        <w:drawing>
          <wp:inline distT="0" distB="0" distL="114300" distR="114300">
            <wp:extent cx="5230495" cy="3643630"/>
            <wp:effectExtent l="0" t="0" r="8255" b="13970"/>
            <wp:docPr id="1" name="图片 1" descr="奖项微信图片_20221109093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奖项微信图片_202211090934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YTRhMmEwZmRmY2JlNzhmYzhmOGMwODhiM2JjOTkifQ=="/>
  </w:docVars>
  <w:rsids>
    <w:rsidRoot w:val="4D5D5E24"/>
    <w:rsid w:val="4D5D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2022-11-09T07:09:00Z</dcterms:created>
  <dc:creator>Administrator</dc:creator>
  <cp:lastModifiedBy>Administrator</cp:lastModifiedBy>
  <dcterms:modified xsi:type="dcterms:W3CDTF">2022-11-09T07:15:36Z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D341A54185BF4C0883E02B8F7909A6DE</vt:lpwstr>
  </property>
</Properties>
</file>