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b/>
          <w:bCs/>
          <w:sz w:val="32"/>
          <w:szCs w:val="32"/>
          <w:lang w:eastAsia="zh-CN"/>
        </w:rPr>
        <w:t>佳宾所与行知智能公司、唯独资产公司、汉唐通信公司集中举行法律顾问签约仪式</w:t>
      </w:r>
    </w:p>
    <w:p>
      <w:pPr>
        <w:jc w:val="center"/>
        <w:rPr>
          <w:rFonts w:hint="eastAsia"/>
          <w:lang w:eastAsia="zh-CN"/>
        </w:rPr>
      </w:pPr>
      <w:r>
        <w:rPr>
          <w:rFonts w:hint="eastAsia"/>
          <w:lang w:eastAsia="zh-CN"/>
        </w:rPr>
        <w:drawing>
          <wp:inline distT="0" distB="0" distL="114300" distR="114300">
            <wp:extent cx="2381250" cy="2381250"/>
            <wp:effectExtent l="0" t="0" r="0" b="0"/>
            <wp:docPr id="1" name="图片 1" descr="d8fb536aa70a957ec37f83cd2ac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8fb536aa70a957ec37f83cd2ac2719"/>
                    <pic:cNvPicPr>
                      <a:picLocks noChangeAspect="1"/>
                    </pic:cNvPicPr>
                  </pic:nvPicPr>
                  <pic:blipFill>
                    <a:blip r:embed="rId4"/>
                    <a:stretch>
                      <a:fillRect/>
                    </a:stretch>
                  </pic:blipFill>
                  <pic:spPr>
                    <a:xfrm>
                      <a:off x="0" y="0"/>
                      <a:ext cx="2381250" cy="2381250"/>
                    </a:xfrm>
                    <a:prstGeom prst="rect">
                      <a:avLst/>
                    </a:prstGeom>
                  </pic:spPr>
                </pic:pic>
              </a:graphicData>
            </a:graphic>
          </wp:inline>
        </w:drawing>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推动企业依法合规经营，维护企业合法权益，行知智能科技（广西）有限公司、广西唯独资产投资有限责任公司、广西汉唐通信技术有限公司决定分别聘请广西佳宾律师事务所担任法律顾问，为公司保驾护航。2023年3月9日上午，三家公司在佳宾所会议室集中举行了法律顾问签约仪式。</w:t>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171700" cy="2171700"/>
            <wp:effectExtent l="0" t="0" r="0" b="0"/>
            <wp:docPr id="2" name="图片 2" descr="f0a06a68ef150b41095205f967e8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a06a68ef150b41095205f967e8997"/>
                    <pic:cNvPicPr>
                      <a:picLocks noChangeAspect="1"/>
                    </pic:cNvPicPr>
                  </pic:nvPicPr>
                  <pic:blipFill>
                    <a:blip r:embed="rId5"/>
                    <a:stretch>
                      <a:fillRect/>
                    </a:stretch>
                  </pic:blipFill>
                  <pic:spPr>
                    <a:xfrm>
                      <a:off x="0" y="0"/>
                      <a:ext cx="2171700" cy="217170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2489200" cy="1954530"/>
            <wp:effectExtent l="0" t="0" r="6350" b="7620"/>
            <wp:docPr id="3" name="图片 3" descr="bb2c567769f269a72c68003f182d2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2c567769f269a72c68003f182d2cd"/>
                    <pic:cNvPicPr>
                      <a:picLocks noChangeAspect="1"/>
                    </pic:cNvPicPr>
                  </pic:nvPicPr>
                  <pic:blipFill>
                    <a:blip r:embed="rId6"/>
                    <a:stretch>
                      <a:fillRect/>
                    </a:stretch>
                  </pic:blipFill>
                  <pic:spPr>
                    <a:xfrm>
                      <a:off x="0" y="0"/>
                      <a:ext cx="2489200" cy="1954530"/>
                    </a:xfrm>
                    <a:prstGeom prst="rect">
                      <a:avLst/>
                    </a:prstGeom>
                  </pic:spPr>
                </pic:pic>
              </a:graphicData>
            </a:graphic>
          </wp:inline>
        </w:drawing>
      </w:r>
    </w:p>
    <w:p>
      <w:pPr>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约仪式开始前，三家公司的代表与佳宾所主任王小兵律师及佳宾所律师服务团成员就各方的合作事宜共同进行了深入交流并达成共识。随后，王小兵主任代表佳宾所与三家公司的代表分别签订了法律顾问合同，签约仪式圆满结束。</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286000" cy="1714500"/>
            <wp:effectExtent l="0" t="0" r="0" b="0"/>
            <wp:docPr id="4" name="图片 4" descr="0ba8bdeff3895460ceb8fa7ab0a3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ba8bdeff3895460ceb8fa7ab0a3c32"/>
                    <pic:cNvPicPr>
                      <a:picLocks noChangeAspect="1"/>
                    </pic:cNvPicPr>
                  </pic:nvPicPr>
                  <pic:blipFill>
                    <a:blip r:embed="rId7"/>
                    <a:stretch>
                      <a:fillRect/>
                    </a:stretch>
                  </pic:blipFill>
                  <pic:spPr>
                    <a:xfrm>
                      <a:off x="0" y="0"/>
                      <a:ext cx="2286000" cy="171450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drawing>
          <wp:inline distT="0" distB="0" distL="114300" distR="114300">
            <wp:extent cx="1840865" cy="1840865"/>
            <wp:effectExtent l="0" t="0" r="6985" b="6985"/>
            <wp:docPr id="5" name="图片 5" descr="dbb3c205e35b4bc449e8b7f517daa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bb3c205e35b4bc449e8b7f517daaab"/>
                    <pic:cNvPicPr>
                      <a:picLocks noChangeAspect="1"/>
                    </pic:cNvPicPr>
                  </pic:nvPicPr>
                  <pic:blipFill>
                    <a:blip r:embed="rId8"/>
                    <a:stretch>
                      <a:fillRect/>
                    </a:stretch>
                  </pic:blipFill>
                  <pic:spPr>
                    <a:xfrm>
                      <a:off x="0" y="0"/>
                      <a:ext cx="1840865" cy="1840865"/>
                    </a:xfrm>
                    <a:prstGeom prst="rect">
                      <a:avLst/>
                    </a:prstGeom>
                  </pic:spPr>
                </pic:pic>
              </a:graphicData>
            </a:graphic>
          </wp:inline>
        </w:drawing>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733040" cy="2733040"/>
            <wp:effectExtent l="0" t="0" r="10160" b="10160"/>
            <wp:docPr id="6" name="图片 6" descr="2b378f9276ae4df5fe814e87ec4e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b378f9276ae4df5fe814e87ec4e486"/>
                    <pic:cNvPicPr>
                      <a:picLocks noChangeAspect="1"/>
                    </pic:cNvPicPr>
                  </pic:nvPicPr>
                  <pic:blipFill>
                    <a:blip r:embed="rId9"/>
                    <a:stretch>
                      <a:fillRect/>
                    </a:stretch>
                  </pic:blipFill>
                  <pic:spPr>
                    <a:xfrm>
                      <a:off x="0" y="0"/>
                      <a:ext cx="2733040" cy="2733040"/>
                    </a:xfrm>
                    <a:prstGeom prst="rect">
                      <a:avLst/>
                    </a:prstGeom>
                  </pic:spPr>
                </pic:pic>
              </a:graphicData>
            </a:graphic>
          </wp:inline>
        </w:drawing>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佳宾所自2012年成立以来先后担任过多家政府部门、事业单位及企业的法律顾问，始终坚持正确的服务理念，利用自身专业优势和专业技能，凭借专业的法律素养，帮助顾问单位建立健全法律风险防控体系，切实维护顾问单位合法权益，为顾问单位提供优质高效的法律服务，得到了顾问单位的充分肯定和一致好评。</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66690" cy="2448560"/>
            <wp:effectExtent l="0" t="0" r="10160" b="8890"/>
            <wp:docPr id="7" name="图片 7" descr="bf543e57f222323af32c16c1411c5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f543e57f222323af32c16c1411c5dd"/>
                    <pic:cNvPicPr>
                      <a:picLocks noChangeAspect="1"/>
                    </pic:cNvPicPr>
                  </pic:nvPicPr>
                  <pic:blipFill>
                    <a:blip r:embed="rId10"/>
                    <a:stretch>
                      <a:fillRect/>
                    </a:stretch>
                  </pic:blipFill>
                  <pic:spPr>
                    <a:xfrm>
                      <a:off x="0" y="0"/>
                      <a:ext cx="5266690" cy="24485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YTRhMmEwZmRmY2JlNzhmYzhmOGMwODhiM2JjOTkifQ=="/>
  </w:docVars>
  <w:rsids>
    <w:rsidRoot w:val="1A1B51A0"/>
    <w:rsid w:val="1A1B51A0"/>
    <w:rsid w:val="5AC4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33</Characters>
  <Lines>0</Lines>
  <Paragraphs>0</Paragraphs>
  <TotalTime>458</TotalTime>
  <ScaleCrop>false</ScaleCrop>
  <LinksUpToDate>false</LinksUpToDate>
  <CharactersWithSpaces>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2023-03-09T01:32:00Z</dcterms:created>
  <dc:creator>Administrator</dc:creator>
  <cp:lastModifiedBy>Administrator</cp:lastModifiedBy>
  <dcterms:modified xsi:type="dcterms:W3CDTF">2023-03-09T09:39:12Z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68269C8E756E42FEB25A085F59956AAD</vt:lpwstr>
  </property>
</Properties>
</file>